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3D" w:rsidRDefault="00B86D3D" w:rsidP="00B86D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 LAS PRESTACIONES SERVICIOS PREVISIONALES POR</w:t>
      </w:r>
    </w:p>
    <w:p w:rsidR="002D46E5" w:rsidRDefault="00B86D3D" w:rsidP="00B86D3D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RETIRO PROFESIONAL</w:t>
      </w:r>
    </w:p>
    <w:p w:rsidR="00B86D3D" w:rsidRDefault="00B86D3D" w:rsidP="00B86D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D3D">
        <w:rPr>
          <w:rFonts w:ascii="Times New Roman" w:hAnsi="Times New Roman" w:cs="Times New Roman"/>
          <w:sz w:val="26"/>
          <w:szCs w:val="26"/>
        </w:rPr>
        <w:t>Las prestaciones previsionales a las que tendrán derecho los afiliados serán: la Jubilación ordinaria, que se obtendrá al cumplir los sesenta y cinco (65) años de edad.</w:t>
      </w:r>
    </w:p>
    <w:p w:rsidR="00B86D3D" w:rsidRPr="00B86D3D" w:rsidRDefault="00B86D3D" w:rsidP="00B86D3D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D3D" w:rsidRDefault="00B86D3D" w:rsidP="00B86D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D3D">
        <w:rPr>
          <w:rFonts w:ascii="Times New Roman" w:hAnsi="Times New Roman" w:cs="Times New Roman"/>
          <w:sz w:val="26"/>
          <w:szCs w:val="26"/>
        </w:rPr>
        <w:t>El afiliado que se encuentre en condiciones de obtener la jubilación ordinaria, y decida continuar con el ejercicio de la profesión en forma independiente, deberá obligatoriamente, seguir efectuando el aporte mensual al sistema; en la Categoría General, Tipo A (artículo 10). Dicho aporte, en la parte  correspondiente al fondo de capitalización, servirá para mejorar su haber previsional.</w:t>
      </w:r>
    </w:p>
    <w:p w:rsidR="00B86D3D" w:rsidRPr="00B86D3D" w:rsidRDefault="00B86D3D" w:rsidP="00B86D3D">
      <w:pPr>
        <w:pStyle w:val="Prrafodelista"/>
        <w:rPr>
          <w:rFonts w:ascii="Times New Roman" w:hAnsi="Times New Roman" w:cs="Times New Roman"/>
          <w:sz w:val="26"/>
          <w:szCs w:val="26"/>
        </w:rPr>
      </w:pPr>
    </w:p>
    <w:p w:rsidR="00B86D3D" w:rsidRPr="00B86D3D" w:rsidRDefault="00B86D3D" w:rsidP="00B86D3D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D3D" w:rsidRDefault="00B86D3D" w:rsidP="00B86D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D3D">
        <w:rPr>
          <w:rFonts w:ascii="Times New Roman" w:hAnsi="Times New Roman" w:cs="Times New Roman"/>
          <w:sz w:val="26"/>
          <w:szCs w:val="26"/>
        </w:rPr>
        <w:t>El</w:t>
      </w:r>
      <w:r w:rsidR="00EA7563">
        <w:rPr>
          <w:rFonts w:ascii="Times New Roman" w:hAnsi="Times New Roman" w:cs="Times New Roman"/>
          <w:sz w:val="26"/>
          <w:szCs w:val="26"/>
        </w:rPr>
        <w:t xml:space="preserve"> haber jubilatorio</w:t>
      </w:r>
      <w:r w:rsidRPr="00B86D3D">
        <w:rPr>
          <w:rFonts w:ascii="Times New Roman" w:hAnsi="Times New Roman" w:cs="Times New Roman"/>
          <w:sz w:val="26"/>
          <w:szCs w:val="26"/>
        </w:rPr>
        <w:t>, se determinará teniendo como base de cálculo la cuenta de capitalización individual, al momento de cumplir los 65 años de edad, estimado doce (12) años de sobrevida</w:t>
      </w:r>
      <w:r w:rsidR="00EA7563">
        <w:rPr>
          <w:rFonts w:ascii="Times New Roman" w:hAnsi="Times New Roman" w:cs="Times New Roman"/>
          <w:sz w:val="26"/>
          <w:szCs w:val="26"/>
        </w:rPr>
        <w:t xml:space="preserve"> (144 periodos)</w:t>
      </w:r>
      <w:r w:rsidRPr="00B86D3D">
        <w:rPr>
          <w:rFonts w:ascii="Times New Roman" w:hAnsi="Times New Roman" w:cs="Times New Roman"/>
          <w:sz w:val="26"/>
          <w:szCs w:val="26"/>
        </w:rPr>
        <w:t>. Si el afiliado optare por acceder al beneficio con posterioridad a esa edad (65 años), el haber se determinará al momento de la opción dividiendo el fondo de capitalización por el período que resta hasta  cumplir los 77 años de edad.</w:t>
      </w:r>
    </w:p>
    <w:p w:rsidR="00B86D3D" w:rsidRPr="00B86D3D" w:rsidRDefault="00B86D3D" w:rsidP="00B86D3D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D3D" w:rsidRDefault="00B86D3D" w:rsidP="00B86D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D3D">
        <w:rPr>
          <w:rFonts w:ascii="Times New Roman" w:hAnsi="Times New Roman" w:cs="Times New Roman"/>
          <w:sz w:val="26"/>
          <w:szCs w:val="26"/>
        </w:rPr>
        <w:t>En el supuesto de supervivencia al período de sobrevida estimado</w:t>
      </w:r>
      <w:r w:rsidR="00EA7563">
        <w:rPr>
          <w:rFonts w:ascii="Times New Roman" w:hAnsi="Times New Roman" w:cs="Times New Roman"/>
          <w:sz w:val="26"/>
          <w:szCs w:val="26"/>
        </w:rPr>
        <w:t xml:space="preserve"> (mayor a 77 años)</w:t>
      </w:r>
      <w:r w:rsidRPr="00B86D3D">
        <w:rPr>
          <w:rFonts w:ascii="Times New Roman" w:hAnsi="Times New Roman" w:cs="Times New Roman"/>
          <w:sz w:val="26"/>
          <w:szCs w:val="26"/>
        </w:rPr>
        <w:t>, el haber jubilatorio consistirá en una suma equivalente a la que percibió o debió p</w:t>
      </w:r>
      <w:r w:rsidR="00BE2624">
        <w:rPr>
          <w:rFonts w:ascii="Times New Roman" w:hAnsi="Times New Roman" w:cs="Times New Roman"/>
          <w:sz w:val="26"/>
          <w:szCs w:val="26"/>
        </w:rPr>
        <w:t xml:space="preserve">ercibir al momento de cumplir los </w:t>
      </w:r>
      <w:r w:rsidRPr="00B86D3D">
        <w:rPr>
          <w:rFonts w:ascii="Times New Roman" w:hAnsi="Times New Roman" w:cs="Times New Roman"/>
          <w:sz w:val="26"/>
          <w:szCs w:val="26"/>
        </w:rPr>
        <w:t>65 años</w:t>
      </w:r>
      <w:r w:rsidR="00BE262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B86D3D">
        <w:rPr>
          <w:rFonts w:ascii="Times New Roman" w:hAnsi="Times New Roman" w:cs="Times New Roman"/>
          <w:sz w:val="26"/>
          <w:szCs w:val="26"/>
        </w:rPr>
        <w:t xml:space="preserve"> el que será ajustado de acuerdo al rendimiento que obtenga anualmente el fondo a partir de dicha fecha. Dicho haber será solventado con el fondo compensador.</w:t>
      </w:r>
    </w:p>
    <w:p w:rsidR="00B86D3D" w:rsidRPr="00B86D3D" w:rsidRDefault="00B86D3D" w:rsidP="00B86D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D3D" w:rsidRDefault="00B86D3D" w:rsidP="00B86D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</w:pPr>
      <w:r w:rsidRPr="00B86D3D">
        <w:rPr>
          <w:rFonts w:ascii="Times New Roman" w:hAnsi="Times New Roman" w:cs="Times New Roman"/>
          <w:sz w:val="26"/>
          <w:szCs w:val="26"/>
        </w:rPr>
        <w:t xml:space="preserve">Teniendo en cuenta los años de vigencia de esta ley y para los casos de afiliados que lleguen a la edad jubilatoria y soliciten hacer uso de su derecho sin tener un  mínimo de treinta (30) años de aportes, el Directorio podrá -previa conformidad del afiliado- establecer su haber jubilatorio computando un plazo menor al indicado por el artículo 34. </w:t>
      </w:r>
      <w:r w:rsidRPr="00EA7563">
        <w:rPr>
          <w:rFonts w:ascii="Times New Roman" w:hAnsi="Times New Roman" w:cs="Times New Roman"/>
          <w:b/>
          <w:sz w:val="26"/>
          <w:szCs w:val="26"/>
        </w:rPr>
        <w:t>Al agotarse su fondo de capitalización individual se generará un período de carencia hasta que el beneficiario cumpla 77 años</w:t>
      </w:r>
      <w:r w:rsidRPr="00B86D3D">
        <w:rPr>
          <w:rFonts w:ascii="Times New Roman" w:hAnsi="Times New Roman" w:cs="Times New Roman"/>
          <w:sz w:val="26"/>
          <w:szCs w:val="26"/>
        </w:rPr>
        <w:t xml:space="preserve"> y pueda hacer uso del fondo compensador. Esta opción tendrá vigencia hasta el 31 de diciembre del año 2023.</w:t>
      </w:r>
    </w:p>
    <w:sectPr w:rsidR="00B86D3D" w:rsidSect="00B86D3D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25ACD"/>
    <w:multiLevelType w:val="hybridMultilevel"/>
    <w:tmpl w:val="841CAD86"/>
    <w:lvl w:ilvl="0" w:tplc="BC2A07B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E7159"/>
    <w:multiLevelType w:val="hybridMultilevel"/>
    <w:tmpl w:val="B894B27A"/>
    <w:lvl w:ilvl="0" w:tplc="997E054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3D"/>
    <w:rsid w:val="002D46E5"/>
    <w:rsid w:val="008B7D1C"/>
    <w:rsid w:val="00B86D3D"/>
    <w:rsid w:val="00BE2624"/>
    <w:rsid w:val="00E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4C8BA7-73CD-4F5F-A473-5265BFE9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3</cp:revision>
  <dcterms:created xsi:type="dcterms:W3CDTF">2021-05-13T12:21:00Z</dcterms:created>
  <dcterms:modified xsi:type="dcterms:W3CDTF">2021-05-13T13:00:00Z</dcterms:modified>
</cp:coreProperties>
</file>